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1B" w:rsidRPr="0069791B" w:rsidRDefault="0069791B" w:rsidP="0069791B">
      <w:pPr>
        <w:pStyle w:val="Style1"/>
      </w:pPr>
      <w:bookmarkStart w:id="0" w:name="_GoBack"/>
      <w:bookmarkEnd w:id="0"/>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A34616" w:rsidP="0069791B">
      <w:pPr>
        <w:widowControl w:val="0"/>
        <w:spacing w:after="0" w:line="240" w:lineRule="auto"/>
        <w:ind w:firstLine="33"/>
        <w:rPr>
          <w:rFonts w:eastAsia="MS Mincho" w:cs="Calibri"/>
          <w:sz w:val="20"/>
        </w:rPr>
      </w:pPr>
      <w:r>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A34616" w:rsidP="0069791B">
      <w:pPr>
        <w:widowControl w:val="0"/>
        <w:spacing w:after="0" w:line="240" w:lineRule="auto"/>
        <w:ind w:firstLine="33"/>
        <w:rPr>
          <w:rFonts w:eastAsia="MS Mincho" w:cs="Calibri"/>
          <w:sz w:val="20"/>
        </w:rPr>
      </w:pPr>
      <w:r>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A34616"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A34616"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A34616"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 et écoute ou visionnement de sa 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Variété de formes textuelles : récits, devinettes, poèmes et jeux poétiques, protocoles et comptes rendus d’expériences, 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10" w:name="_Toc430177048"/>
      <w:bookmarkEnd w:id="7"/>
      <w:r>
        <w:br w:type="page"/>
        <w:t>Langues vivantes</w:t>
      </w:r>
      <w:r w:rsidRPr="0021588D">
        <w:t xml:space="preserve"> (étrangères ou régionales)</w:t>
      </w:r>
      <w:bookmarkEnd w:id="10"/>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3" w:name="_Toc283824234"/>
      <w:bookmarkStart w:id="14"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t>S'exprimer oralement en continu</w:t>
      </w:r>
      <w:bookmarkEnd w:id="13"/>
      <w:bookmarkEnd w:id="14"/>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5" w:name="_Toc283824235"/>
      <w:bookmarkStart w:id="16"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peuvent engager une conversation très courte qui permet de réinvestir le lexique relatif à la présentation de soi-même et de 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9" w:name="_Toc416167920"/>
      <w:bookmarkStart w:id="20" w:name="_Toc416272087"/>
      <w:bookmarkStart w:id="21" w:name="_Toc430177049"/>
      <w:r w:rsidRPr="0021588D">
        <w:t>E</w:t>
      </w:r>
      <w:bookmarkEnd w:id="19"/>
      <w:bookmarkEnd w:id="20"/>
      <w:bookmarkEnd w:id="21"/>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2"/>
    <w:p w:rsidR="009976E5" w:rsidRDefault="009976E5" w:rsidP="009976E5">
      <w:pPr>
        <w:pStyle w:val="Style3"/>
        <w:spacing w:before="0" w:after="0"/>
      </w:pPr>
      <w:r w:rsidRPr="00BD2B5B">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t>É</w:t>
      </w:r>
      <w:bookmarkEnd w:id="23"/>
      <w:bookmarkEnd w:id="24"/>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5"/>
      <w:r>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Photographies paysagères, de terrain, vues aériennes, globe terrestre, 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et mémorisation des informations 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1"/>
          <w:footerReference w:type="default" r:id="rId12"/>
          <w:headerReference w:type="first" r:id="rId13"/>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représentations proposées par la peinture, la sculpture, les illustrations, la bande dessinée ou le 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comprendre en quoi ces récits et ces créations poétiques répondent à des questions fondamentales, et en quoi ils 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comment s’inventent et se déploient les 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4"/>
          <w:headerReference w:type="default" r:id="rId15"/>
          <w:footerReference w:type="even" r:id="rId16"/>
          <w:footerReference w:type="default" r:id="rId17"/>
          <w:headerReference w:type="first" r:id="rId18"/>
          <w:footerReference w:type="first" r:id="rId19"/>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45" w:name="_Toc429984998"/>
      <w:r w:rsidRPr="002174FF">
        <w:rPr>
          <w:b/>
          <w:color w:val="31849B"/>
          <w:sz w:val="28"/>
          <w:szCs w:val="28"/>
        </w:rPr>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br w:type="page"/>
      </w:r>
      <w:r w:rsidRPr="005A5D82">
        <w:rPr>
          <w:rFonts w:cs="Calibri"/>
          <w:b/>
          <w:color w:val="007F9F"/>
          <w:sz w:val="32"/>
          <w:szCs w:val="32"/>
        </w:rPr>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Visite de musée, visionnage de quelques grandes œuvres marquantes du patrimoine cinématographique : repérage de procédés et 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Approfondissement des propriétés des notions grammaticales nécessaires à la correction orthographique et à la production d’un 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Observation, manipulation des formes, classements, organisation des savoirs lexicaux (établissement de collections, etc.) et 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6"/>
          <w:headerReference w:type="default" r:id="rId27"/>
          <w:footerReference w:type="even" r:id="rId28"/>
          <w:footerReference w:type="default" r:id="rId29"/>
          <w:headerReference w:type="first" r:id="rId30"/>
          <w:footerReference w:type="first" r:id="rId31"/>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Exploiter des informations et de la documentation, notamment iconique, pour servir un projet de 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hension et la compréhension de la 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les rapports entre l’espace perçu, ressenti et l’espace représenté ou construit ; l’espace et le temps comme matériaux de l’œuvre, la mobilisation des sens ; le point 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Conception et réalisation d’un espace, d’une architecture en 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Quelques grandes œuvres musicales représentatives du patrimoine français, 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 garde un statut particulier : étant au cœur de la discipline éducation musicale, elle peut accueillir de nombreuses rencontres interdisciplinaires susceptibles de nourrir une large partie des compétences du programme comme de construire les 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 ; évolution des sciences et 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Les espaces de faible densité (espaces ruraux, montagnes, secteurs touristiques 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potentielle (dépendant de la position), thermique, électrique, chimique, nucléaire, 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biodiversité (de l’échelle d’un écosystème local 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A34616"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L’élève construit ses compétences par des collaborations avec des partenaires dans le domaine 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un logiciel de géométrie dynamique, notamment pour transformer une figure par translation, symétrie, 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Initiation au chiffrement (Morse, chiffre de César, code 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2"/>
      <w:headerReference w:type="first" r:id="rId33"/>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16" w:rsidRDefault="00A34616" w:rsidP="009976E5">
      <w:pPr>
        <w:spacing w:after="0" w:line="240" w:lineRule="auto"/>
      </w:pPr>
      <w:r>
        <w:separator/>
      </w:r>
    </w:p>
  </w:endnote>
  <w:endnote w:type="continuationSeparator" w:id="0">
    <w:p w:rsidR="00A34616" w:rsidRDefault="00A34616"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rsidP="00435082">
    <w:pPr>
      <w:pStyle w:val="Pieddepage"/>
      <w:jc w:val="right"/>
      <w:rPr>
        <w:lang w:val="fr-FR"/>
      </w:rPr>
    </w:pPr>
    <w:r>
      <w:fldChar w:fldCharType="begin"/>
    </w:r>
    <w:r>
      <w:instrText>PAGE   \* MERGEFORMAT</w:instrText>
    </w:r>
    <w:r>
      <w:fldChar w:fldCharType="separate"/>
    </w:r>
    <w:r w:rsidR="00350E4E" w:rsidRPr="00350E4E">
      <w:rPr>
        <w:noProof/>
        <w:lang w:val="fr-FR"/>
      </w:rPr>
      <w:t>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9A" w:rsidRDefault="0069439A">
    <w:pPr>
      <w:pStyle w:val="Pieddepage"/>
      <w:jc w:val="right"/>
    </w:pPr>
    <w:r>
      <w:fldChar w:fldCharType="begin"/>
    </w:r>
    <w:r>
      <w:instrText>PAGE   \* MERGEFORMAT</w:instrText>
    </w:r>
    <w:r>
      <w:fldChar w:fldCharType="separate"/>
    </w:r>
    <w:r w:rsidR="00BF220C">
      <w:rPr>
        <w:noProof/>
      </w:rPr>
      <w:t>248</w:t>
    </w:r>
    <w:r>
      <w:fldChar w:fldCharType="end"/>
    </w:r>
  </w:p>
  <w:p w:rsidR="0069439A" w:rsidRDefault="006943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Pieddepage"/>
      <w:jc w:val="right"/>
    </w:pPr>
    <w:r>
      <w:fldChar w:fldCharType="begin"/>
    </w:r>
    <w:r>
      <w:instrText>PAGE   \* MERGEFORMAT</w:instrText>
    </w:r>
    <w:r>
      <w:fldChar w:fldCharType="separate"/>
    </w:r>
    <w:r w:rsidR="00BF220C" w:rsidRPr="00BF220C">
      <w:rPr>
        <w:noProof/>
        <w:lang w:val="fr-FR"/>
      </w:rPr>
      <w:t>78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 w:rsidR="0069791B" w:rsidRDefault="0069791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Pieddepage"/>
      <w:jc w:val="right"/>
    </w:pPr>
    <w:r>
      <w:fldChar w:fldCharType="begin"/>
    </w:r>
    <w:r>
      <w:instrText xml:space="preserve"> PAGE </w:instrText>
    </w:r>
    <w:r>
      <w:fldChar w:fldCharType="separate"/>
    </w:r>
    <w:r w:rsidR="00BF220C">
      <w:rPr>
        <w:noProof/>
      </w:rPr>
      <w:t>158</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 w:rsidR="0069791B" w:rsidRDefault="0069791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Pieddepage"/>
      <w:jc w:val="right"/>
    </w:pPr>
    <w:r>
      <w:fldChar w:fldCharType="begin"/>
    </w:r>
    <w:r>
      <w:instrText xml:space="preserve"> PAGE </w:instrText>
    </w:r>
    <w:r>
      <w:fldChar w:fldCharType="separate"/>
    </w:r>
    <w:r w:rsidR="00BF220C">
      <w:rPr>
        <w:noProof/>
      </w:rPr>
      <w:t>161</w:t>
    </w:r>
    <w:r>
      <w:fldChar w:fldCharType="end"/>
    </w:r>
  </w:p>
  <w:p w:rsidR="0069791B" w:rsidRDefault="006979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16" w:rsidRDefault="00A34616" w:rsidP="009976E5">
      <w:pPr>
        <w:spacing w:after="0" w:line="240" w:lineRule="auto"/>
      </w:pPr>
      <w:r>
        <w:separator/>
      </w:r>
    </w:p>
  </w:footnote>
  <w:footnote w:type="continuationSeparator" w:id="0">
    <w:p w:rsidR="00A34616" w:rsidRDefault="00A34616"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7BDFD"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 w:rsidR="0069791B" w:rsidRDefault="0069791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Pr>
      <w:pStyle w:val="En-tte"/>
    </w:pPr>
  </w:p>
  <w:p w:rsidR="0069791B" w:rsidRDefault="0069791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p w:rsidR="0069791B" w:rsidRDefault="0069791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1B" w:rsidRDefault="006979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50E4E"/>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34616"/>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D045A-33E2-44EC-A014-774F6A7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review=1&amp;cid_bo=94753"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www.education.gouv.fr/pid285/bulletin_officiel.html?preview=1&amp;cid_bo=94717"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ducation.gouv.fr/pid285/bulletin_officiel.html?preview=1&amp;cid_bo=94708"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A317-17A9-4F14-AA55-FEE14A1E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131840</Words>
  <Characters>725125</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Bernard</cp:lastModifiedBy>
  <cp:revision>3</cp:revision>
  <dcterms:created xsi:type="dcterms:W3CDTF">2017-01-15T11:46:00Z</dcterms:created>
  <dcterms:modified xsi:type="dcterms:W3CDTF">2017-01-15T11:46:00Z</dcterms:modified>
</cp:coreProperties>
</file>